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9F" w:rsidRPr="00236385" w:rsidRDefault="0021749F" w:rsidP="0021749F">
      <w:pPr>
        <w:jc w:val="both"/>
        <w:rPr>
          <w:b/>
        </w:rPr>
      </w:pPr>
      <w:r w:rsidRPr="00236385">
        <w:rPr>
          <w:b/>
        </w:rPr>
        <w:t>Reflection:</w:t>
      </w:r>
    </w:p>
    <w:p w:rsidR="0021749F" w:rsidRDefault="0021749F" w:rsidP="0021749F">
      <w:pPr>
        <w:jc w:val="both"/>
      </w:pPr>
      <w:r>
        <w:t>Back in 1997 Cardinal Hume wrote from Westminster Cathedral, concerning Palm Sunday. His words are very appropriate for today</w:t>
      </w:r>
    </w:p>
    <w:p w:rsidR="0021749F" w:rsidRDefault="0021749F" w:rsidP="0021749F">
      <w:pPr>
        <w:jc w:val="both"/>
      </w:pPr>
    </w:p>
    <w:p w:rsidR="0021749F" w:rsidRPr="00236385" w:rsidRDefault="0021749F" w:rsidP="0021749F">
      <w:pPr>
        <w:ind w:left="720"/>
        <w:jc w:val="both"/>
        <w:rPr>
          <w:i/>
        </w:rPr>
      </w:pPr>
      <w:r w:rsidRPr="00236385">
        <w:rPr>
          <w:i/>
        </w:rPr>
        <w:t xml:space="preserve">Today, Palm Sunday, we member how the crowds went out to meet Christ calling out: ‘Blessed is he who comes in the name of the Lord.’ Then we listened to that part of the </w:t>
      </w:r>
      <w:proofErr w:type="gramStart"/>
      <w:r w:rsidRPr="00236385">
        <w:rPr>
          <w:i/>
        </w:rPr>
        <w:t>gospel which describes the passion</w:t>
      </w:r>
      <w:proofErr w:type="gramEnd"/>
      <w:r w:rsidRPr="00236385">
        <w:rPr>
          <w:i/>
        </w:rPr>
        <w:t xml:space="preserve"> and death of our Lord. This week, then, we are to set out to meet Christ in his passion, in those last days of his suffering.</w:t>
      </w:r>
    </w:p>
    <w:p w:rsidR="0021749F" w:rsidRPr="00236385" w:rsidRDefault="0021749F" w:rsidP="0021749F">
      <w:pPr>
        <w:ind w:left="720"/>
        <w:jc w:val="both"/>
        <w:rPr>
          <w:i/>
        </w:rPr>
      </w:pPr>
    </w:p>
    <w:p w:rsidR="0021749F" w:rsidRPr="00236385" w:rsidRDefault="0021749F" w:rsidP="0021749F">
      <w:pPr>
        <w:ind w:left="720"/>
        <w:jc w:val="both"/>
        <w:rPr>
          <w:i/>
        </w:rPr>
      </w:pPr>
      <w:r w:rsidRPr="00236385">
        <w:rPr>
          <w:i/>
        </w:rPr>
        <w:t>We go out to meet him first, in order to follow him. He said to us: ‘If you want to be my disciple, you must deny yourself, take up your cross and follow me.’ So in what we read in the gospel story and fro our own experience of life and what is going on in the world around us, the experience of the world’s suffering is take by Christ in order to sanctify it, to give it meaning and significance. This week, almost hour by hour, we can follow Christ in these moments of his passion.</w:t>
      </w:r>
    </w:p>
    <w:p w:rsidR="0021749F" w:rsidRPr="00236385" w:rsidRDefault="0021749F" w:rsidP="0021749F">
      <w:pPr>
        <w:ind w:left="720"/>
        <w:jc w:val="both"/>
        <w:rPr>
          <w:i/>
        </w:rPr>
      </w:pPr>
    </w:p>
    <w:p w:rsidR="0021749F" w:rsidRPr="00236385" w:rsidRDefault="0021749F" w:rsidP="0021749F">
      <w:pPr>
        <w:ind w:left="720"/>
        <w:jc w:val="both"/>
        <w:rPr>
          <w:i/>
        </w:rPr>
      </w:pPr>
      <w:r w:rsidRPr="00236385">
        <w:rPr>
          <w:i/>
        </w:rPr>
        <w:t>It is good, then, to decide now that this is indeed going to be a Holy Week, a different week, a week when we meet Christ in his passion, in order that when the resurrection is celebrated we can, after Easter Sunday, follow him more closely and witness to him – Christ who suffered, died and rose from the dead.</w:t>
      </w:r>
    </w:p>
    <w:p w:rsidR="0021749F" w:rsidRDefault="0021749F" w:rsidP="0021749F">
      <w:pPr>
        <w:jc w:val="both"/>
      </w:pPr>
    </w:p>
    <w:p w:rsidR="0021749F" w:rsidRDefault="0021749F" w:rsidP="0021749F">
      <w:pPr>
        <w:jc w:val="both"/>
      </w:pPr>
      <w:r>
        <w:t xml:space="preserve">Today’s reading from Philippians is subtitled “imitating Christ’s humility”. Paul calls for solidarity and community challenging others to do the same. He is trying to promote greater generosity and </w:t>
      </w:r>
      <w:proofErr w:type="gramStart"/>
      <w:r>
        <w:t>self giving</w:t>
      </w:r>
      <w:proofErr w:type="gramEnd"/>
      <w:r>
        <w:t xml:space="preserve"> amongst the </w:t>
      </w:r>
      <w:proofErr w:type="spellStart"/>
      <w:r>
        <w:t>Pjilippians</w:t>
      </w:r>
      <w:proofErr w:type="spellEnd"/>
      <w:r>
        <w:t xml:space="preserve"> – to bring about change for people.</w:t>
      </w:r>
    </w:p>
    <w:p w:rsidR="0021749F" w:rsidRDefault="0021749F" w:rsidP="0021749F">
      <w:pPr>
        <w:jc w:val="both"/>
      </w:pPr>
    </w:p>
    <w:p w:rsidR="0021749F" w:rsidRDefault="0021749F" w:rsidP="0021749F">
      <w:pPr>
        <w:jc w:val="both"/>
      </w:pPr>
      <w:r>
        <w:t xml:space="preserve">It could have been written for today. There has been so much in the press concerning </w:t>
      </w:r>
      <w:proofErr w:type="spellStart"/>
      <w:r>
        <w:t>Covid</w:t>
      </w:r>
      <w:proofErr w:type="spellEnd"/>
      <w:r>
        <w:t xml:space="preserve"> 19. The difficulty is the sorting out the correct from the incorrect, the fact from the </w:t>
      </w:r>
      <w:proofErr w:type="spellStart"/>
      <w:r>
        <w:t>finction</w:t>
      </w:r>
      <w:proofErr w:type="spellEnd"/>
      <w:r>
        <w:t>.</w:t>
      </w:r>
    </w:p>
    <w:p w:rsidR="0021749F" w:rsidRDefault="0021749F" w:rsidP="0021749F">
      <w:pPr>
        <w:jc w:val="both"/>
      </w:pPr>
      <w:r>
        <w:t xml:space="preserve">Last week </w:t>
      </w:r>
      <w:proofErr w:type="spellStart"/>
      <w:r>
        <w:t>Fr</w:t>
      </w:r>
      <w:proofErr w:type="spellEnd"/>
      <w:r>
        <w:t xml:space="preserve"> James directed me to an excellent article written by Archbishop Mark Coleridge, Archbishop of Brisbane</w:t>
      </w: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The spread of coronavirus is just the latest test of the strength of communities across Australia. It shows how fragile we are, but it will show how strong we can be. Despite being in a relatively wealthy nation, bushfires, floods and now corona</w:t>
      </w:r>
      <w:r>
        <w:rPr>
          <w:rFonts w:cs="Helvetica Neue"/>
          <w:i/>
          <w:color w:val="2D2D2E"/>
          <w:lang w:val="en-US"/>
        </w:rPr>
        <w:t xml:space="preserve"> </w:t>
      </w:r>
      <w:r w:rsidRPr="00EC52E6">
        <w:rPr>
          <w:rFonts w:cs="Helvetica Neue"/>
          <w:i/>
          <w:color w:val="2D2D2E"/>
          <w:lang w:val="en-US"/>
        </w:rPr>
        <w:t>virus show that ultimately we are </w:t>
      </w:r>
      <w:r w:rsidRPr="00EC52E6">
        <w:rPr>
          <w:rFonts w:cs="Helvetica Neue"/>
          <w:i/>
          <w:iCs/>
          <w:color w:val="2D2D2E"/>
          <w:lang w:val="en-US"/>
        </w:rPr>
        <w:t>not</w:t>
      </w:r>
      <w:r w:rsidRPr="00EC52E6">
        <w:rPr>
          <w:rFonts w:cs="Helvetica Neue"/>
          <w:i/>
          <w:color w:val="2D2D2E"/>
          <w:lang w:val="en-US"/>
        </w:rPr>
        <w:t> in control. The one thing we can determine is how we respond.</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Governments and health agencies are acting to provide institutional care and support. Their response is vital, but it’s hard to overstate the importance of local communities at a time like this. The care that really counts as COVID-19 spreads rapidly is the care and support of family, friends and local communities.</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ind w:left="720"/>
        <w:jc w:val="both"/>
        <w:rPr>
          <w:rFonts w:cs="Helvetica Neue"/>
          <w:i/>
          <w:color w:val="2D2D2E"/>
          <w:lang w:val="en-US"/>
        </w:rPr>
      </w:pPr>
      <w:r w:rsidRPr="00EC52E6">
        <w:rPr>
          <w:rFonts w:cs="Helvetica Neue"/>
          <w:i/>
          <w:color w:val="2D2D2E"/>
          <w:lang w:val="en-US"/>
        </w:rPr>
        <w:t>But first we have to confront our fears.</w:t>
      </w:r>
    </w:p>
    <w:p w:rsidR="0021749F" w:rsidRPr="00EC52E6" w:rsidRDefault="0021749F" w:rsidP="0021749F">
      <w:pPr>
        <w:ind w:left="720"/>
        <w:jc w:val="both"/>
        <w:rPr>
          <w:i/>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 xml:space="preserve">There is a serious risk that this virus could divide our community rather </w:t>
      </w:r>
      <w:r w:rsidRPr="00EC52E6">
        <w:rPr>
          <w:rFonts w:cs="Helvetica Neue"/>
          <w:i/>
          <w:color w:val="2D2D2E"/>
          <w:lang w:val="en-US"/>
        </w:rPr>
        <w:lastRenderedPageBreak/>
        <w:t>than bring us together. The virus of fear is worse than COVID-19. The fear is understandable. We’re facing a pandemic we don’t fully understand and we can’t predict where the danger lies. It’s everywhere but we don’t know where. Nor do we know how long it will last. We may be in for the long haul.</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We can be tempted to lash out at others, blaming others for infections. We can hoard groceries, looking after our own interests without consideration for others. We can distance ourselves from people, not just physically as a sensible precaution but also emotionally. Our locked doors can become closed hearts. There’s nothing human about that; and it will do nothing to contain the threat. We risk fearing people because of the virus they carry rather than doing whatever we can to help other human beings in need.</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There’s a risk that social distancing will mean that vulnerable people are isolated and unsupported. People who live alone, who may be old or infirm and who don’t have family or friends nearby are very much at risk. Precautions like two weeks of isolation will put a strain on anyone, but especially on those who don’t have a regular income, sick leave or a solid social network.</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 xml:space="preserve">Civil society will play a massive part in offering help to people. I think particularly of the 60 percent of Australians who have a religious faith and the important role their network of churches, synagogues, mosques and other religious </w:t>
      </w:r>
      <w:proofErr w:type="spellStart"/>
      <w:r w:rsidRPr="00EC52E6">
        <w:rPr>
          <w:rFonts w:cs="Helvetica Neue"/>
          <w:i/>
          <w:color w:val="2D2D2E"/>
          <w:lang w:val="en-US"/>
        </w:rPr>
        <w:t>centres</w:t>
      </w:r>
      <w:proofErr w:type="spellEnd"/>
      <w:r w:rsidRPr="00EC52E6">
        <w:rPr>
          <w:rFonts w:cs="Helvetica Neue"/>
          <w:i/>
          <w:color w:val="2D2D2E"/>
          <w:lang w:val="en-US"/>
        </w:rPr>
        <w:t xml:space="preserve"> can play. </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The tendency to shun people who are sick was something Jesus knew well. The Gospel calls us to welcome people, whether foreigners or local, in need of food, clothing or shelter. It urges us to reach out to people who are sick.</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To meet these challenges and to calm our anxiety it’s important to think ahead. This will require a new kind of creativity. Have a plan. Bushfire plans saved lives over the summer. COVID-19 plans can do the same. What will you do if coronavirus strikes your household? What if your children’s school is closed or you have to work from home? Get reliable information from </w:t>
      </w:r>
      <w:hyperlink r:id="rId5" w:history="1">
        <w:r w:rsidRPr="00EC52E6">
          <w:rPr>
            <w:rFonts w:cs="Helvetica Neue"/>
            <w:i/>
            <w:color w:val="1A1A1A"/>
            <w:u w:val="single" w:color="1A1A1A"/>
            <w:lang w:val="en-US"/>
          </w:rPr>
          <w:t>health.gov.au</w:t>
        </w:r>
      </w:hyperlink>
      <w:r w:rsidRPr="00EC52E6">
        <w:rPr>
          <w:rFonts w:cs="Helvetica Neue"/>
          <w:i/>
          <w:color w:val="2D2D2E"/>
          <w:lang w:val="en-US"/>
        </w:rPr>
        <w:t>.</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Pr>
          <w:rFonts w:cs="Helvetica Neue"/>
          <w:i/>
          <w:color w:val="2D2D2E"/>
          <w:lang w:val="en-US"/>
        </w:rPr>
        <w:t xml:space="preserve">Talk with your </w:t>
      </w:r>
      <w:proofErr w:type="spellStart"/>
      <w:r>
        <w:rPr>
          <w:rFonts w:cs="Helvetica Neue"/>
          <w:i/>
          <w:color w:val="2D2D2E"/>
          <w:lang w:val="en-US"/>
        </w:rPr>
        <w:t>nie</w:t>
      </w:r>
      <w:r w:rsidRPr="00EC52E6">
        <w:rPr>
          <w:rFonts w:cs="Helvetica Neue"/>
          <w:i/>
          <w:color w:val="2D2D2E"/>
          <w:lang w:val="en-US"/>
        </w:rPr>
        <w:t>ghbours</w:t>
      </w:r>
      <w:proofErr w:type="spellEnd"/>
      <w:r w:rsidRPr="00EC52E6">
        <w:rPr>
          <w:rFonts w:cs="Helvetica Neue"/>
          <w:i/>
          <w:color w:val="2D2D2E"/>
          <w:lang w:val="en-US"/>
        </w:rPr>
        <w:t xml:space="preserve"> about practical things — like checking on one another or asking who will go to the shops to get supplies if one or more families in your street are sick. Do the things that give you a sense of calm. If you’re a person of faith, pray to the God of hope, trusting in his care. You will know what helps you. Whether or not you’re a person of faith, simple things like a reassuring </w:t>
      </w:r>
      <w:proofErr w:type="gramStart"/>
      <w:r w:rsidRPr="00EC52E6">
        <w:rPr>
          <w:rFonts w:cs="Helvetica Neue"/>
          <w:i/>
          <w:color w:val="2D2D2E"/>
          <w:lang w:val="en-US"/>
        </w:rPr>
        <w:t>smile,</w:t>
      </w:r>
      <w:proofErr w:type="gramEnd"/>
      <w:r>
        <w:rPr>
          <w:rFonts w:cs="Helvetica Neue"/>
          <w:i/>
          <w:color w:val="2D2D2E"/>
          <w:lang w:val="en-US"/>
        </w:rPr>
        <w:t xml:space="preserve"> a kind word or a touch of humo</w:t>
      </w:r>
      <w:r w:rsidRPr="00EC52E6">
        <w:rPr>
          <w:rFonts w:cs="Helvetica Neue"/>
          <w:i/>
          <w:color w:val="2D2D2E"/>
          <w:lang w:val="en-US"/>
        </w:rPr>
        <w:t>r can make a difference to people who may be struggling in ways that aren’t obvious.</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There’s also an economic dimension to local communities. Buying and selling are moral actions. We are responsible for how we spend our money. How we spend has a real impact on others. Consider how you will spend through the time of the crisis. Will you support your local shops or other small businesses that might struggle?</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Businesses, too, have a community obligation. They might be tempted to put prices up if there are shortages; but that would be cruel. Some small businesses might find it difficult or impossible to provide financial support to their employees if they can’t trade, but they might be able to offer help in other ways.</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r w:rsidRPr="00EC52E6">
        <w:rPr>
          <w:rFonts w:cs="Helvetica Neue"/>
          <w:i/>
          <w:color w:val="2D2D2E"/>
          <w:lang w:val="en-US"/>
        </w:rPr>
        <w:t xml:space="preserve">The coronavirus is testing Australians and the resilience of our local communities in a way we haven’t seen before. It’s testing the human family </w:t>
      </w:r>
      <w:proofErr w:type="gramStart"/>
      <w:r w:rsidRPr="00EC52E6">
        <w:rPr>
          <w:rFonts w:cs="Helvetica Neue"/>
          <w:i/>
          <w:color w:val="2D2D2E"/>
          <w:lang w:val="en-US"/>
        </w:rPr>
        <w:t>world-wide</w:t>
      </w:r>
      <w:proofErr w:type="gramEnd"/>
      <w:r w:rsidRPr="00EC52E6">
        <w:rPr>
          <w:rFonts w:cs="Helvetica Neue"/>
          <w:i/>
          <w:color w:val="2D2D2E"/>
          <w:lang w:val="en-US"/>
        </w:rPr>
        <w:t>. If we can discover our shared humanity more deeply through it all and create new forms of solidarity, then we’ll come out the other side of this ordeal as better people and stronger communities.</w:t>
      </w:r>
    </w:p>
    <w:p w:rsidR="0021749F" w:rsidRPr="00EC52E6" w:rsidRDefault="0021749F" w:rsidP="0021749F">
      <w:pPr>
        <w:widowControl w:val="0"/>
        <w:autoSpaceDE w:val="0"/>
        <w:autoSpaceDN w:val="0"/>
        <w:adjustRightInd w:val="0"/>
        <w:ind w:left="720"/>
        <w:rPr>
          <w:rFonts w:cs="Helvetica Neue"/>
          <w:i/>
          <w:color w:val="2D2D2E"/>
          <w:lang w:val="en-US"/>
        </w:rPr>
      </w:pPr>
    </w:p>
    <w:p w:rsidR="0021749F" w:rsidRDefault="0021749F" w:rsidP="0021749F">
      <w:pPr>
        <w:widowControl w:val="0"/>
        <w:autoSpaceDE w:val="0"/>
        <w:autoSpaceDN w:val="0"/>
        <w:adjustRightInd w:val="0"/>
        <w:ind w:left="720"/>
        <w:rPr>
          <w:rFonts w:cs="Helvetica Neue"/>
          <w:i/>
          <w:color w:val="2D2D2E"/>
          <w:lang w:val="en-US"/>
        </w:rPr>
      </w:pPr>
      <w:hyperlink r:id="rId6" w:history="1">
        <w:r w:rsidRPr="00EC52E6">
          <w:rPr>
            <w:rFonts w:cs="Helvetica Neue"/>
            <w:i/>
            <w:color w:val="1A1A1A"/>
            <w:u w:val="single" w:color="1A1A1A"/>
            <w:lang w:val="en-US"/>
          </w:rPr>
          <w:t>Mark Coleridge</w:t>
        </w:r>
      </w:hyperlink>
      <w:r w:rsidRPr="00EC52E6">
        <w:rPr>
          <w:rFonts w:cs="Helvetica Neue"/>
          <w:i/>
          <w:color w:val="2D2D2E"/>
          <w:lang w:val="en-US"/>
        </w:rPr>
        <w:t> is Archbishop of Brisbane and president of the </w:t>
      </w:r>
      <w:hyperlink r:id="rId7" w:history="1">
        <w:r w:rsidRPr="00EC52E6">
          <w:rPr>
            <w:rFonts w:cs="Helvetica Neue"/>
            <w:i/>
            <w:color w:val="1A1A1A"/>
            <w:u w:val="single" w:color="1A1A1A"/>
            <w:lang w:val="en-US"/>
          </w:rPr>
          <w:t>Australian Catholic Bishops Conference</w:t>
        </w:r>
      </w:hyperlink>
      <w:r w:rsidRPr="00EC52E6">
        <w:rPr>
          <w:rFonts w:cs="Helvetica Neue"/>
          <w:i/>
          <w:color w:val="2D2D2E"/>
          <w:lang w:val="en-US"/>
        </w:rPr>
        <w:t>.</w:t>
      </w:r>
    </w:p>
    <w:p w:rsidR="00B45026" w:rsidRDefault="00B45026">
      <w:bookmarkStart w:id="0" w:name="_GoBack"/>
      <w:bookmarkEnd w:id="0"/>
    </w:p>
    <w:sectPr w:rsidR="00B45026" w:rsidSect="00B450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9F"/>
    <w:rsid w:val="0021749F"/>
    <w:rsid w:val="00B450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A0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alth.gov.au/" TargetMode="External"/><Relationship Id="rId6" Type="http://schemas.openxmlformats.org/officeDocument/2006/relationships/hyperlink" Target="https://brisbanecatholic.org.au/archbishop/" TargetMode="External"/><Relationship Id="rId7" Type="http://schemas.openxmlformats.org/officeDocument/2006/relationships/hyperlink" Target="https://www.catholic.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Macintosh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King</dc:creator>
  <cp:keywords/>
  <dc:description/>
  <cp:lastModifiedBy>Rosemary King</cp:lastModifiedBy>
  <cp:revision>1</cp:revision>
  <dcterms:created xsi:type="dcterms:W3CDTF">2020-04-03T23:22:00Z</dcterms:created>
  <dcterms:modified xsi:type="dcterms:W3CDTF">2020-04-03T23:22:00Z</dcterms:modified>
</cp:coreProperties>
</file>